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VZ35_2022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Poskytování mobilních služeb druhým operátorem II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